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408D" w14:textId="34671559" w:rsidR="00B20BC0" w:rsidRDefault="00DC29DF" w:rsidP="00DC29DF">
      <w:pPr>
        <w:jc w:val="center"/>
        <w:rPr>
          <w:rFonts w:ascii="Rockwell Nova" w:hAnsi="Rockwell Nova"/>
          <w:b/>
          <w:bCs/>
          <w:i/>
          <w:iCs/>
          <w:sz w:val="28"/>
          <w:szCs w:val="28"/>
        </w:rPr>
      </w:pPr>
      <w:r>
        <w:rPr>
          <w:rFonts w:ascii="Rockwell Nova" w:hAnsi="Rockwell Nova"/>
          <w:b/>
          <w:bCs/>
          <w:i/>
          <w:iCs/>
          <w:sz w:val="28"/>
          <w:szCs w:val="28"/>
        </w:rPr>
        <w:t>City of Hanceville</w:t>
      </w:r>
    </w:p>
    <w:p w14:paraId="71AAC79D" w14:textId="55FABC1D" w:rsidR="00DC29DF" w:rsidRDefault="00DC29DF" w:rsidP="00DC29DF">
      <w:pPr>
        <w:jc w:val="center"/>
        <w:rPr>
          <w:rFonts w:ascii="Malgun Gothic" w:eastAsia="Malgun Gothic" w:hAnsi="Malgun Gothic"/>
          <w:b/>
          <w:bCs/>
          <w:sz w:val="22"/>
          <w:szCs w:val="22"/>
        </w:rPr>
      </w:pPr>
      <w:r>
        <w:rPr>
          <w:rFonts w:ascii="Malgun Gothic" w:eastAsia="Malgun Gothic" w:hAnsi="Malgun Gothic"/>
          <w:b/>
          <w:bCs/>
          <w:sz w:val="22"/>
          <w:szCs w:val="22"/>
        </w:rPr>
        <w:t>112 Main Street S.E.</w:t>
      </w:r>
    </w:p>
    <w:p w14:paraId="0F0F8EC9" w14:textId="7FFDE064" w:rsidR="00DC29DF" w:rsidRDefault="00DC29DF" w:rsidP="00DC29DF">
      <w:pPr>
        <w:jc w:val="center"/>
        <w:rPr>
          <w:rFonts w:ascii="Malgun Gothic" w:eastAsia="Malgun Gothic" w:hAnsi="Malgun Gothic"/>
          <w:b/>
          <w:bCs/>
          <w:sz w:val="22"/>
          <w:szCs w:val="22"/>
        </w:rPr>
      </w:pPr>
      <w:r>
        <w:rPr>
          <w:rFonts w:ascii="Malgun Gothic" w:eastAsia="Malgun Gothic" w:hAnsi="Malgun Gothic"/>
          <w:b/>
          <w:bCs/>
          <w:sz w:val="22"/>
          <w:szCs w:val="22"/>
        </w:rPr>
        <w:t>Hanceville, Al 35077</w:t>
      </w:r>
    </w:p>
    <w:p w14:paraId="518F31FF" w14:textId="77777777" w:rsidR="00B20BC0" w:rsidRDefault="00B20BC0"/>
    <w:p w14:paraId="0ADFC324" w14:textId="348E652D" w:rsidR="00B20BC0" w:rsidRDefault="00DC29DF">
      <w:r>
        <w:t>SECTION 30 OF THE Beason-</w:t>
      </w:r>
      <w:proofErr w:type="spellStart"/>
      <w:r>
        <w:t>Hammon</w:t>
      </w:r>
      <w:proofErr w:type="spellEnd"/>
      <w:r>
        <w:t xml:space="preserve"> Alabama Taxpayer and Citizen Protection Act found a Section 31-13-29, Code of Alabama 1975.  Under this section, applicants for a municipal business license will be required to prove either citizenship or lawful presence in the United States for all initial applications for a business license.  A person’s citizenship can be demonstrated by using any one of the following documents.</w:t>
      </w:r>
    </w:p>
    <w:p w14:paraId="454DFA1E" w14:textId="77777777" w:rsidR="00B20BC0" w:rsidRDefault="00B20BC0" w:rsidP="00A65E10"/>
    <w:p w14:paraId="0A8814B6" w14:textId="77777777" w:rsidR="00A65E10" w:rsidRDefault="00B20BC0" w:rsidP="00A65E10">
      <w:pPr>
        <w:pStyle w:val="ListParagraph"/>
        <w:numPr>
          <w:ilvl w:val="0"/>
          <w:numId w:val="2"/>
        </w:numPr>
      </w:pPr>
      <w:r>
        <w:t xml:space="preserve">(1) </w:t>
      </w:r>
      <w:r w:rsidR="0024591B">
        <w:t xml:space="preserve"> </w:t>
      </w:r>
      <w:r>
        <w:t xml:space="preserve">A driver's license or nondriver's identification card issued by the Alabama Department of </w:t>
      </w:r>
      <w:r w:rsidR="00720D81">
        <w:t xml:space="preserve">   </w:t>
      </w:r>
      <w:r>
        <w:t xml:space="preserve">Public Safety or the equivalent governmental agency of another state within the United States, provided that the governmental agency of another state within the United States requires proof of lawful presence in the United States as a condition of issuance of the driver's license or nondriver's identification card. </w:t>
      </w:r>
    </w:p>
    <w:p w14:paraId="119C267A" w14:textId="47E1943C" w:rsidR="00A65E10" w:rsidRDefault="00B20BC0" w:rsidP="00A65E10">
      <w:pPr>
        <w:pStyle w:val="ListParagraph"/>
        <w:numPr>
          <w:ilvl w:val="0"/>
          <w:numId w:val="2"/>
        </w:numPr>
      </w:pPr>
      <w:r>
        <w:t xml:space="preserve">A birth </w:t>
      </w:r>
      <w:proofErr w:type="gramStart"/>
      <w:r>
        <w:t>certificate</w:t>
      </w:r>
      <w:proofErr w:type="gramEnd"/>
      <w:r>
        <w:t>.</w:t>
      </w:r>
    </w:p>
    <w:p w14:paraId="790A26E7" w14:textId="77777777" w:rsidR="00A65E10" w:rsidRDefault="00B20BC0" w:rsidP="00A65E10">
      <w:pPr>
        <w:pStyle w:val="ListParagraph"/>
        <w:numPr>
          <w:ilvl w:val="0"/>
          <w:numId w:val="2"/>
        </w:numPr>
      </w:pPr>
      <w:r>
        <w:t xml:space="preserve">Pertinent pages of a United States valid or expired passport identifying the person and </w:t>
      </w:r>
      <w:r w:rsidR="00A65E10">
        <w:t xml:space="preserve">     </w:t>
      </w:r>
      <w:r>
        <w:t xml:space="preserve">the person's passport number, or the persons United States passport. </w:t>
      </w:r>
    </w:p>
    <w:p w14:paraId="27667176" w14:textId="77777777" w:rsidR="00A65E10" w:rsidRDefault="00B20BC0" w:rsidP="00A65E10">
      <w:pPr>
        <w:pStyle w:val="ListParagraph"/>
        <w:numPr>
          <w:ilvl w:val="0"/>
          <w:numId w:val="2"/>
        </w:numPr>
      </w:pPr>
      <w:r>
        <w:t xml:space="preserve">United States naturalization documents or the number of the certificate of naturalization. </w:t>
      </w:r>
    </w:p>
    <w:p w14:paraId="2D12D333" w14:textId="77777777" w:rsidR="00A65E10" w:rsidRDefault="00B20BC0" w:rsidP="00A65E10">
      <w:pPr>
        <w:pStyle w:val="ListParagraph"/>
        <w:numPr>
          <w:ilvl w:val="0"/>
          <w:numId w:val="2"/>
        </w:numPr>
      </w:pPr>
      <w:r>
        <w:t>Other documents or methods of proof of United States citizenship issued by the federal government pursuant to the Immigration and Nationality Act of 1952, as amended.</w:t>
      </w:r>
    </w:p>
    <w:p w14:paraId="20A02947" w14:textId="77777777" w:rsidR="00A65E10" w:rsidRDefault="00B20BC0" w:rsidP="00A65E10">
      <w:pPr>
        <w:pStyle w:val="ListParagraph"/>
        <w:numPr>
          <w:ilvl w:val="0"/>
          <w:numId w:val="2"/>
        </w:numPr>
      </w:pPr>
      <w:r>
        <w:t>Bureau of Indian Affairs card number, tribal treaty card number or tribal enrollment number.</w:t>
      </w:r>
    </w:p>
    <w:p w14:paraId="37F4ADC1" w14:textId="77777777" w:rsidR="00A65E10" w:rsidRDefault="00B20BC0" w:rsidP="00A65E10">
      <w:pPr>
        <w:pStyle w:val="ListParagraph"/>
        <w:numPr>
          <w:ilvl w:val="0"/>
          <w:numId w:val="2"/>
        </w:numPr>
      </w:pPr>
      <w:r>
        <w:t>A consular report of birth abroad of a citizen of the United States of America.</w:t>
      </w:r>
    </w:p>
    <w:p w14:paraId="3765A932" w14:textId="5F6B5DA6" w:rsidR="00A65E10" w:rsidRDefault="00B20BC0" w:rsidP="00A65E10">
      <w:pPr>
        <w:pStyle w:val="ListParagraph"/>
        <w:numPr>
          <w:ilvl w:val="0"/>
          <w:numId w:val="2"/>
        </w:numPr>
      </w:pPr>
      <w:r>
        <w:t>A certificate of citizenship issued by the United States Citizenship and Immigration Services</w:t>
      </w:r>
      <w:r w:rsidR="00A65E10">
        <w:t>.</w:t>
      </w:r>
    </w:p>
    <w:p w14:paraId="278B03BF" w14:textId="77777777" w:rsidR="00A65E10" w:rsidRDefault="00B20BC0" w:rsidP="00A65E10">
      <w:pPr>
        <w:pStyle w:val="ListParagraph"/>
        <w:numPr>
          <w:ilvl w:val="0"/>
          <w:numId w:val="2"/>
        </w:numPr>
      </w:pPr>
      <w:r>
        <w:t xml:space="preserve">A certification of report of birth issued by the United States Department of State. </w:t>
      </w:r>
    </w:p>
    <w:p w14:paraId="1FF21018" w14:textId="77777777" w:rsidR="00A65E10" w:rsidRDefault="00B20BC0" w:rsidP="00A65E10">
      <w:pPr>
        <w:pStyle w:val="ListParagraph"/>
        <w:numPr>
          <w:ilvl w:val="0"/>
          <w:numId w:val="2"/>
        </w:numPr>
      </w:pPr>
      <w:r>
        <w:t>An American Indian card, with KIC classification, issued by the United States Department of Homeland Security.</w:t>
      </w:r>
    </w:p>
    <w:p w14:paraId="2873C550" w14:textId="77777777" w:rsidR="00A65E10" w:rsidRDefault="00B20BC0" w:rsidP="00A65E10">
      <w:pPr>
        <w:pStyle w:val="ListParagraph"/>
        <w:numPr>
          <w:ilvl w:val="0"/>
          <w:numId w:val="2"/>
        </w:numPr>
      </w:pPr>
      <w:r>
        <w:t>Final adoption decree showing the person's name and United States birthplace.</w:t>
      </w:r>
    </w:p>
    <w:p w14:paraId="5AC64325" w14:textId="77777777" w:rsidR="00A65E10" w:rsidRDefault="00B20BC0" w:rsidP="00A65E10">
      <w:pPr>
        <w:pStyle w:val="ListParagraph"/>
        <w:numPr>
          <w:ilvl w:val="0"/>
          <w:numId w:val="2"/>
        </w:numPr>
      </w:pPr>
      <w:r>
        <w:t>An official United States military record of service showing the applicant's place of birth in the United States.</w:t>
      </w:r>
    </w:p>
    <w:p w14:paraId="1EE4A846" w14:textId="77777777" w:rsidR="00A65E10" w:rsidRDefault="00B20BC0" w:rsidP="00A65E10">
      <w:pPr>
        <w:pStyle w:val="ListParagraph"/>
        <w:numPr>
          <w:ilvl w:val="0"/>
          <w:numId w:val="2"/>
        </w:numPr>
      </w:pPr>
      <w:r>
        <w:t xml:space="preserve">An extract from a United States hospital record of birth created at the time of the person's birth indicating the place of birth in the United States. </w:t>
      </w:r>
    </w:p>
    <w:p w14:paraId="0CCEE89D" w14:textId="77777777" w:rsidR="00A65E10" w:rsidRDefault="00B20BC0" w:rsidP="00A65E10">
      <w:pPr>
        <w:pStyle w:val="ListParagraph"/>
        <w:numPr>
          <w:ilvl w:val="0"/>
          <w:numId w:val="2"/>
        </w:numPr>
      </w:pPr>
      <w:r>
        <w:t xml:space="preserve">AL-verify. </w:t>
      </w:r>
    </w:p>
    <w:p w14:paraId="3BDF199F" w14:textId="77777777" w:rsidR="00A65E10" w:rsidRDefault="00B20BC0" w:rsidP="00A65E10">
      <w:pPr>
        <w:pStyle w:val="ListParagraph"/>
        <w:numPr>
          <w:ilvl w:val="0"/>
          <w:numId w:val="2"/>
        </w:numPr>
      </w:pPr>
      <w:r>
        <w:t>A valid Uniformed Services Privileges and</w:t>
      </w:r>
      <w:r>
        <w:br/>
        <w:t>Identification Card.</w:t>
      </w:r>
    </w:p>
    <w:p w14:paraId="5B813A05" w14:textId="1A64B73E" w:rsidR="00531893" w:rsidRDefault="00B20BC0" w:rsidP="00A65E10">
      <w:pPr>
        <w:pStyle w:val="ListParagraph"/>
        <w:numPr>
          <w:ilvl w:val="0"/>
          <w:numId w:val="2"/>
        </w:numPr>
      </w:pPr>
      <w:r>
        <w:t>Any other form of identification that the Alabama Department of Revenue authorizes, through an administrative rule promulgated pursuant to the Alabama Administrative Procedure Act, to be used to demonstrate or confirm a person's United States citizenship, provided that the identification requires proof of lawful presence in the United States as a condition of issuance.</w:t>
      </w:r>
    </w:p>
    <w:sectPr w:rsidR="00531893" w:rsidSect="00245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Nova">
    <w:altName w:val="Rockwell Nova"/>
    <w:charset w:val="00"/>
    <w:family w:val="roman"/>
    <w:pitch w:val="variable"/>
    <w:sig w:usb0="80000287" w:usb1="00000002"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22F0F"/>
    <w:multiLevelType w:val="hybridMultilevel"/>
    <w:tmpl w:val="3D8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2169A"/>
    <w:multiLevelType w:val="hybridMultilevel"/>
    <w:tmpl w:val="C5608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BC0"/>
    <w:rsid w:val="0024591B"/>
    <w:rsid w:val="00531893"/>
    <w:rsid w:val="00720D81"/>
    <w:rsid w:val="007A02A1"/>
    <w:rsid w:val="00A65E10"/>
    <w:rsid w:val="00B20BC0"/>
    <w:rsid w:val="00DC29DF"/>
    <w:rsid w:val="00E3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C05F6"/>
  <w15:docId w15:val="{F227D287-CA31-44A5-AD79-D1CAB57B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BC0"/>
    <w:rPr>
      <w:rFonts w:ascii="Tahoma" w:hAnsi="Tahoma" w:cs="Tahoma"/>
      <w:sz w:val="16"/>
      <w:szCs w:val="16"/>
    </w:rPr>
  </w:style>
  <w:style w:type="character" w:customStyle="1" w:styleId="BalloonTextChar">
    <w:name w:val="Balloon Text Char"/>
    <w:basedOn w:val="DefaultParagraphFont"/>
    <w:link w:val="BalloonText"/>
    <w:uiPriority w:val="99"/>
    <w:semiHidden/>
    <w:rsid w:val="00B20BC0"/>
    <w:rPr>
      <w:rFonts w:ascii="Tahoma" w:hAnsi="Tahoma" w:cs="Tahoma"/>
      <w:sz w:val="16"/>
      <w:szCs w:val="16"/>
    </w:rPr>
  </w:style>
  <w:style w:type="paragraph" w:styleId="ListParagraph">
    <w:name w:val="List Paragraph"/>
    <w:basedOn w:val="Normal"/>
    <w:uiPriority w:val="34"/>
    <w:qFormat/>
    <w:rsid w:val="00A6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Hanceville City Hall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Hanceville City Hall</dc:creator>
  <cp:keywords/>
  <dc:description/>
  <cp:lastModifiedBy>Deborah Earl</cp:lastModifiedBy>
  <cp:revision>6</cp:revision>
  <cp:lastPrinted>2013-08-14T21:12:00Z</cp:lastPrinted>
  <dcterms:created xsi:type="dcterms:W3CDTF">2013-08-21T20:26:00Z</dcterms:created>
  <dcterms:modified xsi:type="dcterms:W3CDTF">2020-12-31T16:37:00Z</dcterms:modified>
</cp:coreProperties>
</file>